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0B1E" w:rsidRDefault="00FD0B1E" w:rsidP="00FD0B1E">
      <w:r>
        <w:t>ЛЕКЦИЯ № 4</w:t>
      </w:r>
    </w:p>
    <w:p w:rsidR="00FD0B1E" w:rsidRDefault="00FD0B1E" w:rsidP="00FD0B1E">
      <w:r>
        <w:t>Физиологические функции  и психические явления в процессе  труда</w:t>
      </w:r>
    </w:p>
    <w:p w:rsidR="00FD0B1E" w:rsidRDefault="00FD0B1E" w:rsidP="00FD0B1E">
      <w:r>
        <w:t xml:space="preserve">1 Физиологические функции  в процессе труда </w:t>
      </w:r>
    </w:p>
    <w:p w:rsidR="00FD0B1E" w:rsidRDefault="00FD0B1E" w:rsidP="00FD0B1E">
      <w:r>
        <w:t>Возможности человека расширяются за счет развития орудий труда. Вместе с тем, создание новых орудий труда ведет к изме¬нений его роли и места в производственных процессах.</w:t>
      </w:r>
    </w:p>
    <w:p w:rsidR="00FD0B1E" w:rsidRDefault="00FD0B1E" w:rsidP="00FD0B1E">
      <w:r>
        <w:t>Главными функциями работников на производстве становят¬ся программирование, управление и контроль. Именно на этой основе проявляются новые формы взаимосвязи физического и умственного труда и, следовательно, физических и умственных процессов.</w:t>
      </w:r>
    </w:p>
    <w:p w:rsidR="00FD0B1E" w:rsidRDefault="00FD0B1E" w:rsidP="00FD0B1E">
      <w:r>
        <w:t xml:space="preserve">В современных условиях функциональное приспособление технических средств к человеку связано с особенностями деятель¬ности его информационной системы и, прежде всего, с объемом и временем восприятия информации, с особенностями мышления, внимания, объемом оперативной памяти, </w:t>
      </w:r>
    </w:p>
    <w:p w:rsidR="00FD0B1E" w:rsidRDefault="00FD0B1E" w:rsidP="00FD0B1E">
      <w:r>
        <w:t>Под воздействием трудовых нагрузок изменяется функцио¬нирование всех внутренних систем организма, а следовательно, восприятие и анализ различных воздействий окружающей сре¬ды, острота и реакция ответных действий.</w:t>
      </w:r>
    </w:p>
    <w:p w:rsidR="00FD0B1E" w:rsidRDefault="00FD0B1E" w:rsidP="00FD0B1E">
      <w:r>
        <w:t>Отличительным признаком умственного труда является его особенность, состоящая в том, что предметами и результатами такого труда являются не какие-либо материальные ценности, а информация, проекты, образы, распоряжения и т.д.</w:t>
      </w:r>
    </w:p>
    <w:p w:rsidR="00FD0B1E" w:rsidRDefault="00FD0B1E" w:rsidP="00FD0B1E">
      <w:r>
        <w:t>Поскольку элементы умственного труда присущи в той или иной степени различным видам трудовой деятельности, то мож¬но с определенной степенью условности выделить следующие его виды:</w:t>
      </w:r>
    </w:p>
    <w:p w:rsidR="00FD0B1E" w:rsidRDefault="00FD0B1E" w:rsidP="00FD0B1E">
      <w:r>
        <w:t>•</w:t>
      </w:r>
      <w:r>
        <w:tab/>
        <w:t>труд, в котором сочетаются элементы умственной и фи¬зической (мышечной) деятельности (операторы на пуль¬тах управления несложных агрегатов, наладчики на автоматических линиях, рабочие станочники и др.);</w:t>
      </w:r>
    </w:p>
    <w:p w:rsidR="00FD0B1E" w:rsidRDefault="00FD0B1E" w:rsidP="00FD0B1E">
      <w:r>
        <w:t>•</w:t>
      </w:r>
      <w:r>
        <w:tab/>
        <w:t xml:space="preserve">умственный труд с элементами мышечной работы, при котором используются навыки, выработанные ранее. </w:t>
      </w:r>
    </w:p>
    <w:p w:rsidR="00FD0B1E" w:rsidRDefault="00FD0B1E" w:rsidP="00FD0B1E">
      <w:r>
        <w:t>•</w:t>
      </w:r>
      <w:r>
        <w:tab/>
        <w:t>умственный труд, предполагающий напряжение распредели¬тельного внимания (труд бухгалтера, корректора и др.);</w:t>
      </w:r>
    </w:p>
    <w:p w:rsidR="00FD0B1E" w:rsidRDefault="00FD0B1E" w:rsidP="00FD0B1E">
      <w:r>
        <w:t>•</w:t>
      </w:r>
      <w:r>
        <w:tab/>
        <w:t xml:space="preserve">умственный труд, связанный с высокой напряженностью и творческим содержанием </w:t>
      </w:r>
    </w:p>
    <w:p w:rsidR="00FD0B1E" w:rsidRDefault="00FD0B1E" w:rsidP="00FD0B1E">
      <w:r>
        <w:t>•</w:t>
      </w:r>
      <w:r>
        <w:tab/>
        <w:t>умственный труд, целью которого являются отдаленные результаты в различных сферах деятельности (</w:t>
      </w:r>
    </w:p>
    <w:p w:rsidR="00FD0B1E" w:rsidRDefault="00FD0B1E" w:rsidP="00FD0B1E">
      <w:r>
        <w:t>Таким образом, трудовая деятельность в современных услови¬ях требует от работников различья степени напряжения и состав физиологических функции, определяемые конкретными произ¬водственными задачами, а также различных нервных нагрузок.</w:t>
      </w:r>
    </w:p>
    <w:p w:rsidR="00FD0B1E" w:rsidRDefault="00FD0B1E" w:rsidP="00FD0B1E">
      <w:r>
        <w:lastRenderedPageBreak/>
        <w:t>Все рефлексы, по теории И. П. Павлова, могут быть подраз¬делены на безусловные (рефлексы низших отделов центральной нервной системы, которые передаются организму наследствен¬но) и условные (возникающие под воздействием материальных условий среды и которые являются функциями коры головного мозга).</w:t>
      </w:r>
    </w:p>
    <w:p w:rsidR="00FD0B1E" w:rsidRDefault="00FD0B1E" w:rsidP="00FD0B1E">
      <w:r>
        <w:t>Ученье об условных рефлексах головного мозга положено в основу производственного обучения. Оно дает представление о механизме рабочих движений и приемов в процессе труда.</w:t>
      </w:r>
    </w:p>
    <w:p w:rsidR="00FD0B1E" w:rsidRDefault="00FD0B1E" w:rsidP="00FD0B1E">
      <w:r>
        <w:t>Наиболее важными особенностями условно рефлекторной деятельности являются:</w:t>
      </w:r>
    </w:p>
    <w:p w:rsidR="00FD0B1E" w:rsidRDefault="00FD0B1E" w:rsidP="00FD0B1E">
      <w:r>
        <w:t>1)</w:t>
      </w:r>
      <w:r>
        <w:tab/>
        <w:t>осознанность цели трудовой деятельности и стремление кдостижению конечного результата труда, которые выступают какраздражитель, способствующий формированию и закреплению</w:t>
      </w:r>
    </w:p>
    <w:p w:rsidR="00FD0B1E" w:rsidRDefault="00FD0B1E" w:rsidP="00FD0B1E">
      <w:r>
        <w:t>условных рефлексов;</w:t>
      </w:r>
    </w:p>
    <w:p w:rsidR="00FD0B1E" w:rsidRDefault="00FD0B1E" w:rsidP="00FD0B1E">
      <w:r>
        <w:t>2)</w:t>
      </w:r>
      <w:r>
        <w:tab/>
        <w:t>воздействие на высшие отделы центральной нервной сис¬темы не только физических и химических агентов, но и раздра¬жителей социального порядка, обусловленных характером труда.</w:t>
      </w:r>
    </w:p>
    <w:p w:rsidR="00FD0B1E" w:rsidRDefault="00FD0B1E" w:rsidP="00FD0B1E">
      <w:r>
        <w:t>Единая, общая с животными, условнорефлекторная система, присущая человеку, названа И.П. Павловым первой сигнальной системой. Она связана с ощущениями и представлениями об окружающем мире.</w:t>
      </w:r>
    </w:p>
    <w:p w:rsidR="00FD0B1E" w:rsidRDefault="00FD0B1E" w:rsidP="00FD0B1E">
      <w:r>
        <w:t xml:space="preserve">Другая условнорефлекторная система, получившая название второй сигнальной системы, присуща исключительно человеку.  Именно эта сигнальная  система делает возможным обобщение жизненного опыта и производственных навыков, ис¬пользование этого опыта в повседневной деятельности. Она по¬зволяет людям общаться между собой посредством речи, языка, мыслить и рассуждать. </w:t>
      </w:r>
    </w:p>
    <w:p w:rsidR="00FD0B1E" w:rsidRDefault="00FD0B1E" w:rsidP="00FD0B1E">
      <w:r>
        <w:t>2. Психические явления в трудовой деятельности работников</w:t>
      </w:r>
    </w:p>
    <w:p w:rsidR="00FD0B1E" w:rsidRDefault="00FD0B1E" w:rsidP="00FD0B1E">
      <w:r>
        <w:t>Трудовая деятельность человека в определенной степени ока¬зывает влияние на психические процессы и состояния работни¬ка, свойства его личности.</w:t>
      </w:r>
    </w:p>
    <w:p w:rsidR="00FD0B1E" w:rsidRDefault="00FD0B1E" w:rsidP="00FD0B1E">
      <w:r>
        <w:t>Основными психическими процессами в трудовой деятель¬ности являются: восприятие, психомоторика, мышление, внима¬ние, память, нервно-психическое напряжение и эмоции, высту¬пающие в качестве наиболее важных психических регуляторов  труда.</w:t>
      </w:r>
    </w:p>
    <w:p w:rsidR="00FD0B1E" w:rsidRDefault="00FD0B1E" w:rsidP="00FD0B1E">
      <w:r>
        <w:t>Внимание выражает способность целенаправленного сосре¬доточения психической деятельности на определенных мыслях, объектах и т. д. и одновременное отвлечение от других. В силу этой особенности психической деятельности одни объекты мо¬гут восприниматься ярко и отчетливо1, другие выпадают из поля зрения, удаляются на второстепенный план.</w:t>
      </w:r>
    </w:p>
    <w:p w:rsidR="00FD0B1E" w:rsidRDefault="00FD0B1E" w:rsidP="00FD0B1E">
      <w:r>
        <w:t>Проявления внимания разнообразны.</w:t>
      </w:r>
    </w:p>
    <w:p w:rsidR="00FD0B1E" w:rsidRDefault="00FD0B1E" w:rsidP="00FD0B1E">
      <w:r>
        <w:t>Его формами являются:</w:t>
      </w:r>
    </w:p>
    <w:p w:rsidR="00FD0B1E" w:rsidRDefault="00FD0B1E" w:rsidP="00FD0B1E">
      <w:r>
        <w:t>•</w:t>
      </w:r>
      <w:r>
        <w:tab/>
        <w:t xml:space="preserve">непроизвольное      </w:t>
      </w:r>
    </w:p>
    <w:p w:rsidR="00FD0B1E" w:rsidRDefault="00FD0B1E" w:rsidP="00FD0B1E">
      <w:r>
        <w:lastRenderedPageBreak/>
        <w:t>•</w:t>
      </w:r>
      <w:r>
        <w:tab/>
        <w:t>произвольное внимание</w:t>
      </w:r>
    </w:p>
    <w:p w:rsidR="00FD0B1E" w:rsidRDefault="00FD0B1E" w:rsidP="00FD0B1E">
      <w:r>
        <w:t>•</w:t>
      </w:r>
      <w:r>
        <w:tab/>
        <w:t xml:space="preserve">послепроизвольное (вторичное) внимание.  Обычно доля послепроизвольного внимания особенно высока у молодых работников и работников творческого труда. Овладение мастерством, рациональными приемами и методами труда снижает его удельный вес. Опытные работники вы¬полняют привычную работу без участия вторичного вни¬мания. </w:t>
      </w:r>
    </w:p>
    <w:p w:rsidR="00FD0B1E" w:rsidRDefault="00FD0B1E" w:rsidP="00FD0B1E">
      <w:r>
        <w:t>Объем внимания характеризуется количеством объектов внимания и в зависимости от свойств личности конкретных ус¬ловий труда может значительно различаться.</w:t>
      </w:r>
    </w:p>
    <w:p w:rsidR="00FD0B1E" w:rsidRDefault="00FD0B1E" w:rsidP="00FD0B1E">
      <w:r>
        <w:t>По утверждению специалистов наиболее плодотворно можно работать, имея не более 5 объектов внимания. Это обусловлива¬ется степенью устойчивости внимания человека.</w:t>
      </w:r>
    </w:p>
    <w:p w:rsidR="00FD0B1E" w:rsidRDefault="00FD0B1E" w:rsidP="00FD0B1E">
      <w:r>
        <w:t>Устойчивость внимания характеризуется продолжительностью его концентрации на объектах внимания.</w:t>
      </w:r>
    </w:p>
    <w:p w:rsidR="00FD0B1E" w:rsidRDefault="00FD0B1E" w:rsidP="00FD0B1E">
      <w:r>
        <w:t>Как показывают специальные исследования, для работ, где требуется высокая концентрация внимания в производственных условиях, человек может удерживать его на определенном объ¬екте 15—20 мин, после чего внимание ослабевает.</w:t>
      </w:r>
    </w:p>
    <w:p w:rsidR="00FD0B1E" w:rsidRDefault="00FD0B1E" w:rsidP="00FD0B1E">
      <w:r>
        <w:t>Трудовая деятельность человека всегда сопряжена с проявле¬нием волевых усилий исполнителей, позволяющих достичь вы¬сокой работоспособности и удерживать ее в течение длительного времени.</w:t>
      </w:r>
    </w:p>
    <w:p w:rsidR="00FD0B1E" w:rsidRDefault="00FD0B1E" w:rsidP="00FD0B1E">
      <w:r>
        <w:t>Воля или сознательная целенаправленная устремленность, связанная с преодолением возникающих препятствий, обуслов¬ливает такие качества личности, как упорство в достижении це¬ли, целеустремленность, настойчивость, решительность, само¬организация, самообладание, смелость и т.д.</w:t>
      </w:r>
    </w:p>
    <w:p w:rsidR="00FD0B1E" w:rsidRDefault="00FD0B1E" w:rsidP="00FD0B1E">
      <w:r>
        <w:t>Творческое мышление является высшей формой мышления, его движущей силой являются противоречия между старыми и новыми представлениями об окружающей действительности,</w:t>
      </w:r>
    </w:p>
    <w:p w:rsidR="00FD0B1E" w:rsidRDefault="00FD0B1E" w:rsidP="00FD0B1E">
      <w:r>
        <w:t>Практическое мышление обусловлено планом выполняемой производственной операции. Оно жестко лимитировано во вре¬мени, поэтому у исполнителя нет возможности проанализиро¬вать различные решения практических задач. Этот вид мышле¬ния получил название оперативного.</w:t>
      </w:r>
    </w:p>
    <w:p w:rsidR="00FD0B1E" w:rsidRDefault="00FD0B1E" w:rsidP="00FD0B1E">
      <w:r>
        <w:t>Механизм запоминания основан на психологической природе кратковре¬менной и долговременной памяти.</w:t>
      </w:r>
    </w:p>
    <w:p w:rsidR="00FD0B1E" w:rsidRDefault="00FD0B1E" w:rsidP="00FD0B1E">
      <w:r>
        <w:t>Кратковременная память (например, в работе телефонистки) является лишь основой для долговременной памяти, в которой хранятся все сведения, навыки и знания человека, постоянно им используемые в профессиональной деятельности.</w:t>
      </w:r>
    </w:p>
    <w:p w:rsidR="00FD0B1E" w:rsidRDefault="00FD0B1E" w:rsidP="00FD0B1E">
      <w:r>
        <w:t xml:space="preserve">Профессиональная память предполагает использование и кратковременной памяти. Однако опыт работы позволяет работ¬нику </w:t>
      </w:r>
      <w:r>
        <w:lastRenderedPageBreak/>
        <w:t>использовать, прежде всего, долговременную память. Это связано с тем, что при выполнении трудового процесса работ¬ник не только использует заложенный в память определенный вид и объем информации, но и привлекает разнообразные све¬дения для более рационального выполнения задания.</w:t>
      </w:r>
    </w:p>
    <w:p w:rsidR="00FD0B1E" w:rsidRDefault="00FD0B1E" w:rsidP="00FD0B1E">
      <w:r>
        <w:t>Общие эмоции (солидарность в труде, товарищеская взаимо¬помощь, особенно в условиях коллективной организации труда и пр.) обусловлены, прежде всего, характером труда и производственными отношениями в обществе.</w:t>
      </w:r>
    </w:p>
    <w:p w:rsidR="000A0D77" w:rsidRDefault="00FD0B1E" w:rsidP="00FD0B1E">
      <w:r>
        <w:t>Специфические эмоции обусловливаются конкретными ус¬ловиями труда, которые могут порождать положительные и от¬рицательные эмоции к выполняемому трудовому процессу.</w:t>
      </w:r>
      <w:bookmarkStart w:id="0" w:name="_GoBack"/>
      <w:bookmarkEnd w:id="0"/>
    </w:p>
    <w:sectPr w:rsidR="000A0D77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0B1E"/>
    <w:rsid w:val="000A0D77"/>
    <w:rsid w:val="00DF7E7C"/>
    <w:rsid w:val="00FD0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1126</Words>
  <Characters>6419</Characters>
  <Application>Microsoft Office Word</Application>
  <DocSecurity>0</DocSecurity>
  <Lines>53</Lines>
  <Paragraphs>15</Paragraphs>
  <ScaleCrop>false</ScaleCrop>
  <Company>diakov.net</Company>
  <LinksUpToDate>false</LinksUpToDate>
  <CharactersWithSpaces>7530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1</cp:revision>
  <dcterms:created xsi:type="dcterms:W3CDTF">2020-03-17T15:51:00Z</dcterms:created>
  <dcterms:modified xsi:type="dcterms:W3CDTF">2020-03-17T15:51:00Z</dcterms:modified>
</cp:coreProperties>
</file>